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168"/>
        <w:gridCol w:w="6517"/>
      </w:tblGrid>
      <w:tr w:rsidR="001F4431" w:rsidRPr="00BE0F38" w14:paraId="76B9F4A7" w14:textId="77777777" w:rsidTr="00404257">
        <w:trPr>
          <w:trHeight w:val="190"/>
        </w:trPr>
        <w:tc>
          <w:tcPr>
            <w:tcW w:w="4168" w:type="dxa"/>
            <w:vAlign w:val="center"/>
          </w:tcPr>
          <w:p w14:paraId="5FD97677" w14:textId="268FC0F1" w:rsidR="001F4431" w:rsidRPr="00E9132B" w:rsidRDefault="001F4431" w:rsidP="00BE0F38">
            <w:pPr>
              <w:jc w:val="center"/>
              <w:rPr>
                <w:rFonts w:ascii="OpenDyslexicAlta" w:hAnsi="OpenDyslexicAlta"/>
                <w:b/>
                <w:color w:val="FF0000"/>
                <w:sz w:val="16"/>
                <w:szCs w:val="20"/>
              </w:rPr>
            </w:pPr>
            <w:bookmarkStart w:id="0" w:name="OLE_LINK1"/>
            <w:bookmarkStart w:id="1" w:name="OLE_LINK2"/>
            <w:r w:rsidRPr="00E9132B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The structure</w:t>
            </w:r>
          </w:p>
        </w:tc>
        <w:tc>
          <w:tcPr>
            <w:tcW w:w="6516" w:type="dxa"/>
            <w:vAlign w:val="center"/>
          </w:tcPr>
          <w:p w14:paraId="247D51DB" w14:textId="1C918B86" w:rsidR="001F4431" w:rsidRPr="00BE0F38" w:rsidRDefault="00D64F47" w:rsidP="00BE0F38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sz w:val="18"/>
                <w:szCs w:val="20"/>
              </w:rPr>
              <w:t>Tick if complete</w:t>
            </w:r>
          </w:p>
        </w:tc>
      </w:tr>
      <w:tr w:rsidR="00CD1CAA" w:rsidRPr="00BE0F38" w14:paraId="1AD06B15" w14:textId="77777777" w:rsidTr="00404257">
        <w:trPr>
          <w:trHeight w:val="344"/>
        </w:trPr>
        <w:tc>
          <w:tcPr>
            <w:tcW w:w="4168" w:type="dxa"/>
            <w:vAlign w:val="center"/>
          </w:tcPr>
          <w:p w14:paraId="7ADFFE1E" w14:textId="1C1760B5" w:rsidR="00CD1CAA" w:rsidRPr="00E9132B" w:rsidRDefault="00E16771" w:rsidP="00404257">
            <w:pPr>
              <w:autoSpaceDE w:val="0"/>
              <w:autoSpaceDN w:val="0"/>
              <w:adjustRightInd w:val="0"/>
              <w:spacing w:after="20"/>
              <w:jc w:val="center"/>
              <w:rPr>
                <w:rFonts w:ascii="OpenDyslexicAlta" w:hAnsi="OpenDyslexicAlta" w:cs="Monotype Corsiva"/>
                <w:b/>
                <w:color w:val="FF0000"/>
                <w:sz w:val="16"/>
                <w:szCs w:val="18"/>
              </w:rPr>
            </w:pPr>
            <w:r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P</w:t>
            </w:r>
            <w:r w:rsidR="00AF3240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1 –</w:t>
            </w:r>
            <w:r w:rsidR="001E1A8E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 xml:space="preserve"> </w:t>
            </w:r>
            <w:r w:rsidR="00404257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General Introduction</w:t>
            </w:r>
          </w:p>
        </w:tc>
        <w:tc>
          <w:tcPr>
            <w:tcW w:w="6516" w:type="dxa"/>
            <w:vAlign w:val="center"/>
          </w:tcPr>
          <w:p w14:paraId="0A989673" w14:textId="75A14A7B" w:rsidR="005D1695" w:rsidRPr="00BE0F38" w:rsidRDefault="005D1695" w:rsidP="003F49D9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CD1CAA" w:rsidRPr="00BE0F38" w14:paraId="502541E5" w14:textId="77777777" w:rsidTr="00404257">
        <w:trPr>
          <w:trHeight w:val="351"/>
        </w:trPr>
        <w:tc>
          <w:tcPr>
            <w:tcW w:w="4168" w:type="dxa"/>
            <w:vAlign w:val="center"/>
          </w:tcPr>
          <w:p w14:paraId="48A8CC09" w14:textId="5D8B0739" w:rsidR="00CD1CAA" w:rsidRPr="00E9132B" w:rsidRDefault="00E16771" w:rsidP="00404257">
            <w:pPr>
              <w:jc w:val="center"/>
              <w:rPr>
                <w:rFonts w:ascii="OpenDyslexicAlta" w:hAnsi="OpenDyslexicAlta"/>
                <w:b/>
                <w:color w:val="FF0000"/>
                <w:sz w:val="16"/>
                <w:szCs w:val="18"/>
              </w:rPr>
            </w:pPr>
            <w:r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P</w:t>
            </w:r>
            <w:r w:rsidR="00405B50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2 –</w:t>
            </w:r>
            <w:r w:rsidR="00404257"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 xml:space="preserve"> Narrative Journeys</w:t>
            </w:r>
          </w:p>
        </w:tc>
        <w:tc>
          <w:tcPr>
            <w:tcW w:w="6516" w:type="dxa"/>
            <w:vAlign w:val="center"/>
          </w:tcPr>
          <w:p w14:paraId="00DA4211" w14:textId="5AA5ACAD" w:rsidR="00405B50" w:rsidRPr="00BE0F38" w:rsidRDefault="00405B50" w:rsidP="003F49D9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404257" w:rsidRPr="00BE0F38" w14:paraId="7F005D59" w14:textId="77777777" w:rsidTr="00404257">
        <w:trPr>
          <w:trHeight w:val="351"/>
        </w:trPr>
        <w:tc>
          <w:tcPr>
            <w:tcW w:w="4168" w:type="dxa"/>
            <w:vAlign w:val="center"/>
          </w:tcPr>
          <w:p w14:paraId="30E6B8A3" w14:textId="31CA1AC2" w:rsidR="00404257" w:rsidRDefault="00404257" w:rsidP="00404257">
            <w:pPr>
              <w:jc w:val="center"/>
              <w:rPr>
                <w:rFonts w:ascii="OpenDyslexicAlta" w:hAnsi="OpenDyslexicAlta"/>
                <w:b/>
                <w:color w:val="FF0000"/>
                <w:sz w:val="16"/>
                <w:szCs w:val="20"/>
              </w:rPr>
            </w:pPr>
            <w:r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P2 –</w:t>
            </w:r>
            <w:r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Responsibilities</w:t>
            </w:r>
          </w:p>
        </w:tc>
        <w:tc>
          <w:tcPr>
            <w:tcW w:w="6516" w:type="dxa"/>
            <w:vAlign w:val="center"/>
          </w:tcPr>
          <w:p w14:paraId="1E46037C" w14:textId="77777777" w:rsidR="00404257" w:rsidRPr="00BE0F38" w:rsidRDefault="00404257" w:rsidP="00404257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404257" w:rsidRPr="00BE0F38" w14:paraId="1A1DE505" w14:textId="77777777" w:rsidTr="00404257">
        <w:trPr>
          <w:trHeight w:val="351"/>
        </w:trPr>
        <w:tc>
          <w:tcPr>
            <w:tcW w:w="4168" w:type="dxa"/>
            <w:vAlign w:val="center"/>
          </w:tcPr>
          <w:p w14:paraId="6B685B2C" w14:textId="1D727541" w:rsidR="00404257" w:rsidRDefault="00404257" w:rsidP="00404257">
            <w:pPr>
              <w:jc w:val="center"/>
              <w:rPr>
                <w:rFonts w:ascii="OpenDyslexicAlta" w:hAnsi="OpenDyslexicAlta"/>
                <w:b/>
                <w:color w:val="FF0000"/>
                <w:sz w:val="16"/>
                <w:szCs w:val="20"/>
              </w:rPr>
            </w:pPr>
            <w:r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P2 –</w:t>
            </w:r>
            <w:r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Events</w:t>
            </w:r>
          </w:p>
        </w:tc>
        <w:tc>
          <w:tcPr>
            <w:tcW w:w="6516" w:type="dxa"/>
            <w:vAlign w:val="center"/>
          </w:tcPr>
          <w:p w14:paraId="1D7E876B" w14:textId="77777777" w:rsidR="00404257" w:rsidRPr="00BE0F38" w:rsidRDefault="00404257" w:rsidP="00404257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404257" w:rsidRPr="00BE0F38" w14:paraId="05518401" w14:textId="77777777" w:rsidTr="00404257">
        <w:trPr>
          <w:trHeight w:val="351"/>
        </w:trPr>
        <w:tc>
          <w:tcPr>
            <w:tcW w:w="4168" w:type="dxa"/>
            <w:vAlign w:val="center"/>
          </w:tcPr>
          <w:p w14:paraId="46216574" w14:textId="0D5D5D5B" w:rsidR="00404257" w:rsidRDefault="00404257" w:rsidP="00404257">
            <w:pPr>
              <w:jc w:val="center"/>
              <w:rPr>
                <w:rFonts w:ascii="OpenDyslexicAlta" w:hAnsi="OpenDyslexicAlta"/>
                <w:b/>
                <w:color w:val="FF0000"/>
                <w:sz w:val="16"/>
                <w:szCs w:val="20"/>
              </w:rPr>
            </w:pPr>
            <w:r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P2 –</w:t>
            </w:r>
            <w:r>
              <w:rPr>
                <w:rFonts w:ascii="OpenDyslexicAlta" w:hAnsi="OpenDyslexicAlta"/>
                <w:b/>
                <w:color w:val="FF0000"/>
                <w:sz w:val="16"/>
                <w:szCs w:val="20"/>
              </w:rPr>
              <w:t>SATs</w:t>
            </w:r>
          </w:p>
        </w:tc>
        <w:tc>
          <w:tcPr>
            <w:tcW w:w="6516" w:type="dxa"/>
            <w:vAlign w:val="center"/>
          </w:tcPr>
          <w:p w14:paraId="0A3DF0F4" w14:textId="77777777" w:rsidR="00404257" w:rsidRPr="00BE0F38" w:rsidRDefault="00404257" w:rsidP="00404257">
            <w:pPr>
              <w:jc w:val="center"/>
              <w:rPr>
                <w:rFonts w:ascii="OpenDyslexicAlta" w:hAnsi="OpenDyslexicAlta"/>
                <w:sz w:val="18"/>
                <w:szCs w:val="20"/>
              </w:rPr>
            </w:pPr>
          </w:p>
        </w:tc>
      </w:tr>
      <w:tr w:rsidR="00404257" w:rsidRPr="00BE0F38" w14:paraId="1137A758" w14:textId="77777777" w:rsidTr="00404257">
        <w:trPr>
          <w:trHeight w:val="364"/>
        </w:trPr>
        <w:tc>
          <w:tcPr>
            <w:tcW w:w="4168" w:type="dxa"/>
            <w:shd w:val="clear" w:color="auto" w:fill="8EAADB" w:themeFill="accent1" w:themeFillTint="99"/>
            <w:vAlign w:val="center"/>
          </w:tcPr>
          <w:p w14:paraId="405DBF1E" w14:textId="52554D04" w:rsidR="00404257" w:rsidRPr="00BE0F38" w:rsidRDefault="00404257" w:rsidP="00404257">
            <w:pPr>
              <w:jc w:val="center"/>
              <w:rPr>
                <w:rFonts w:ascii="OpenDyslexicAlta" w:hAnsi="OpenDyslexicAlta"/>
                <w:color w:val="0070C0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color w:val="0070C0"/>
                <w:sz w:val="18"/>
                <w:szCs w:val="20"/>
              </w:rPr>
              <w:t>Genre Features and effective techniques</w:t>
            </w:r>
          </w:p>
        </w:tc>
        <w:tc>
          <w:tcPr>
            <w:tcW w:w="6516" w:type="dxa"/>
            <w:shd w:val="clear" w:color="auto" w:fill="8EAADB" w:themeFill="accent1" w:themeFillTint="99"/>
          </w:tcPr>
          <w:p w14:paraId="7A7C64E5" w14:textId="2827C02D" w:rsidR="00404257" w:rsidRPr="00BE0F38" w:rsidRDefault="00404257" w:rsidP="00404257">
            <w:pPr>
              <w:rPr>
                <w:rFonts w:ascii="OpenDyslexicAlta" w:hAnsi="OpenDyslexicAlta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sz w:val="18"/>
                <w:szCs w:val="20"/>
              </w:rPr>
              <w:t>Example</w:t>
            </w:r>
          </w:p>
        </w:tc>
      </w:tr>
      <w:tr w:rsidR="00404257" w:rsidRPr="00405B50" w14:paraId="58BE1DAC" w14:textId="77777777" w:rsidTr="00404257">
        <w:trPr>
          <w:trHeight w:val="1109"/>
        </w:trPr>
        <w:tc>
          <w:tcPr>
            <w:tcW w:w="4168" w:type="dxa"/>
            <w:vAlign w:val="center"/>
          </w:tcPr>
          <w:p w14:paraId="15FBEE78" w14:textId="46B59BBE" w:rsidR="00404257" w:rsidRDefault="00404257" w:rsidP="00404257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>
              <w:rPr>
                <w:rFonts w:ascii="OpenDyslexicAlta" w:hAnsi="OpenDyslexicAlta"/>
                <w:color w:val="0070C0"/>
                <w:sz w:val="20"/>
                <w:szCs w:val="20"/>
              </w:rPr>
              <w:t>Present Tense</w:t>
            </w:r>
          </w:p>
        </w:tc>
        <w:tc>
          <w:tcPr>
            <w:tcW w:w="6516" w:type="dxa"/>
          </w:tcPr>
          <w:p w14:paraId="7CF832B4" w14:textId="77777777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404257" w:rsidRPr="00405B50" w14:paraId="342C8B01" w14:textId="77777777" w:rsidTr="00404257">
        <w:trPr>
          <w:trHeight w:val="1109"/>
        </w:trPr>
        <w:tc>
          <w:tcPr>
            <w:tcW w:w="4168" w:type="dxa"/>
            <w:vAlign w:val="center"/>
          </w:tcPr>
          <w:p w14:paraId="4B7E593F" w14:textId="612A27AD" w:rsidR="00404257" w:rsidRDefault="00404257" w:rsidP="00404257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>
              <w:rPr>
                <w:rFonts w:ascii="OpenDyslexicAlta" w:hAnsi="OpenDyslexicAlta"/>
                <w:color w:val="0070C0"/>
                <w:sz w:val="20"/>
                <w:szCs w:val="20"/>
              </w:rPr>
              <w:t>2</w:t>
            </w:r>
            <w:r w:rsidRPr="00404257">
              <w:rPr>
                <w:rFonts w:ascii="OpenDyslexicAlta" w:hAnsi="OpenDyslexicAlta"/>
                <w:color w:val="0070C0"/>
                <w:sz w:val="20"/>
                <w:szCs w:val="20"/>
                <w:vertAlign w:val="superscript"/>
              </w:rPr>
              <w:t>nd</w:t>
            </w:r>
            <w:r>
              <w:rPr>
                <w:rFonts w:ascii="OpenDyslexicAlta" w:hAnsi="OpenDyslexicAlta"/>
                <w:color w:val="0070C0"/>
                <w:sz w:val="20"/>
                <w:szCs w:val="20"/>
              </w:rPr>
              <w:t xml:space="preserve"> Person to address the reader</w:t>
            </w:r>
            <w:r w:rsidR="00251459">
              <w:rPr>
                <w:rFonts w:ascii="OpenDyslexicAlta" w:hAnsi="OpenDyslexicAlta"/>
                <w:color w:val="0070C0"/>
                <w:sz w:val="20"/>
                <w:szCs w:val="20"/>
              </w:rPr>
              <w:t xml:space="preserve"> (pronouns ‘you’/’your’)</w:t>
            </w:r>
            <w:bookmarkStart w:id="2" w:name="_GoBack"/>
            <w:bookmarkEnd w:id="2"/>
          </w:p>
        </w:tc>
        <w:tc>
          <w:tcPr>
            <w:tcW w:w="6516" w:type="dxa"/>
          </w:tcPr>
          <w:p w14:paraId="4932928A" w14:textId="77777777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404257" w:rsidRPr="00405B50" w14:paraId="3A1C2DB5" w14:textId="77777777" w:rsidTr="00404257">
        <w:trPr>
          <w:trHeight w:val="1109"/>
        </w:trPr>
        <w:tc>
          <w:tcPr>
            <w:tcW w:w="4168" w:type="dxa"/>
            <w:vAlign w:val="center"/>
          </w:tcPr>
          <w:p w14:paraId="41B556A1" w14:textId="3E2B4D5A" w:rsidR="00404257" w:rsidRPr="007C3580" w:rsidRDefault="00404257" w:rsidP="006975B2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>
              <w:rPr>
                <w:rFonts w:ascii="OpenDyslexicAlta" w:hAnsi="OpenDyslexicAlta"/>
                <w:color w:val="0070C0"/>
                <w:sz w:val="20"/>
                <w:szCs w:val="20"/>
              </w:rPr>
              <w:t>Informal vocabulary (chatty</w:t>
            </w:r>
            <w:r>
              <w:rPr>
                <w:rFonts w:ascii="OpenDyslexicAlta" w:hAnsi="OpenDyslexicAlta"/>
                <w:color w:val="0070C0"/>
                <w:sz w:val="20"/>
                <w:szCs w:val="20"/>
              </w:rPr>
              <w:t>, impersonal</w:t>
            </w:r>
            <w:r>
              <w:rPr>
                <w:rFonts w:ascii="OpenDyslexicAlta" w:hAnsi="OpenDyslexicAlta"/>
                <w:color w:val="0070C0"/>
                <w:sz w:val="20"/>
                <w:szCs w:val="20"/>
              </w:rPr>
              <w:t xml:space="preserve"> tone)</w:t>
            </w:r>
          </w:p>
        </w:tc>
        <w:tc>
          <w:tcPr>
            <w:tcW w:w="6516" w:type="dxa"/>
          </w:tcPr>
          <w:p w14:paraId="64C93793" w14:textId="77777777" w:rsidR="00404257" w:rsidRDefault="00404257" w:rsidP="006975B2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1666017C" w14:textId="77777777" w:rsidR="00404257" w:rsidRDefault="00404257" w:rsidP="006975B2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6253A7EB" w14:textId="77777777" w:rsidR="00404257" w:rsidRDefault="00404257" w:rsidP="006975B2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3E5DD337" w14:textId="77777777" w:rsidR="00404257" w:rsidRDefault="00404257" w:rsidP="006975B2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307CAD96" w14:textId="77777777" w:rsidR="00404257" w:rsidRPr="00DB62DD" w:rsidRDefault="00404257" w:rsidP="006975B2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404257" w:rsidRPr="00405B50" w14:paraId="66827ADF" w14:textId="77777777" w:rsidTr="00404257">
        <w:trPr>
          <w:trHeight w:val="1109"/>
        </w:trPr>
        <w:tc>
          <w:tcPr>
            <w:tcW w:w="4168" w:type="dxa"/>
            <w:vAlign w:val="center"/>
          </w:tcPr>
          <w:p w14:paraId="2281124E" w14:textId="049F963B" w:rsidR="00404257" w:rsidRPr="007C3580" w:rsidRDefault="00404257" w:rsidP="00404257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>
              <w:rPr>
                <w:rFonts w:ascii="OpenDyslexicAlta" w:hAnsi="OpenDyslexicAlta"/>
                <w:color w:val="0070C0"/>
                <w:sz w:val="20"/>
                <w:szCs w:val="20"/>
              </w:rPr>
              <w:t>Apostrophe for contraction (informal feature)</w:t>
            </w:r>
          </w:p>
        </w:tc>
        <w:tc>
          <w:tcPr>
            <w:tcW w:w="6516" w:type="dxa"/>
          </w:tcPr>
          <w:p w14:paraId="10D82835" w14:textId="77777777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295112D5" w14:textId="77777777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54C21478" w14:textId="77777777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4CA81034" w14:textId="264C360B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404257" w:rsidRPr="00405B50" w14:paraId="7AAF2B12" w14:textId="77777777" w:rsidTr="00404257">
        <w:trPr>
          <w:trHeight w:val="1045"/>
        </w:trPr>
        <w:tc>
          <w:tcPr>
            <w:tcW w:w="4168" w:type="dxa"/>
            <w:vAlign w:val="center"/>
          </w:tcPr>
          <w:p w14:paraId="0F99954D" w14:textId="7461DD19" w:rsidR="00404257" w:rsidRPr="00CD1CAA" w:rsidRDefault="00404257" w:rsidP="00404257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>
              <w:rPr>
                <w:rFonts w:ascii="OpenDyslexicAlta" w:hAnsi="OpenDyslexicAlta"/>
                <w:color w:val="0070C0"/>
                <w:sz w:val="20"/>
                <w:szCs w:val="20"/>
              </w:rPr>
              <w:t xml:space="preserve">Technical vocabulary </w:t>
            </w:r>
            <w:r>
              <w:rPr>
                <w:rFonts w:ascii="OpenDyslexicAlta" w:hAnsi="OpenDyslexicAlta"/>
                <w:color w:val="0070C0"/>
                <w:sz w:val="20"/>
                <w:szCs w:val="20"/>
              </w:rPr>
              <w:br/>
              <w:t>(language of education)</w:t>
            </w:r>
          </w:p>
        </w:tc>
        <w:tc>
          <w:tcPr>
            <w:tcW w:w="6516" w:type="dxa"/>
          </w:tcPr>
          <w:p w14:paraId="4718B951" w14:textId="77777777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42722F7B" w14:textId="77777777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2109D210" w14:textId="77777777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08CB4F55" w14:textId="31944AE4" w:rsidR="00404257" w:rsidRPr="00DB62DD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404257" w:rsidRPr="00405B50" w14:paraId="26DE10E0" w14:textId="77777777" w:rsidTr="00404257">
        <w:trPr>
          <w:trHeight w:val="1050"/>
        </w:trPr>
        <w:tc>
          <w:tcPr>
            <w:tcW w:w="4168" w:type="dxa"/>
            <w:vAlign w:val="center"/>
          </w:tcPr>
          <w:p w14:paraId="677ABBDF" w14:textId="6DE478BE" w:rsidR="00404257" w:rsidRPr="007C3580" w:rsidRDefault="00404257" w:rsidP="00404257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>
              <w:rPr>
                <w:rFonts w:ascii="OpenDyslexicAlta" w:hAnsi="OpenDyslexicAlta"/>
                <w:color w:val="0070C0"/>
                <w:sz w:val="20"/>
                <w:szCs w:val="20"/>
              </w:rPr>
              <w:t>Bullet points for easy access to information</w:t>
            </w:r>
          </w:p>
          <w:p w14:paraId="6B4156B9" w14:textId="6691190C" w:rsidR="00404257" w:rsidRPr="00CD1CAA" w:rsidRDefault="00404257" w:rsidP="00404257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</w:p>
        </w:tc>
        <w:tc>
          <w:tcPr>
            <w:tcW w:w="6516" w:type="dxa"/>
          </w:tcPr>
          <w:p w14:paraId="5349F3D0" w14:textId="77777777" w:rsidR="00404257" w:rsidRPr="00DB62DD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1D1203CA" w14:textId="77777777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3AA9D1EB" w14:textId="77777777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13D67F4B" w14:textId="57282895" w:rsidR="00404257" w:rsidRPr="00DB62DD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404257" w:rsidRPr="00405B50" w14:paraId="67DAA091" w14:textId="77777777" w:rsidTr="00404257">
        <w:trPr>
          <w:trHeight w:val="1187"/>
        </w:trPr>
        <w:tc>
          <w:tcPr>
            <w:tcW w:w="4168" w:type="dxa"/>
            <w:vAlign w:val="center"/>
          </w:tcPr>
          <w:p w14:paraId="790DAB25" w14:textId="00947EBD" w:rsidR="00404257" w:rsidRPr="007C3580" w:rsidRDefault="00404257" w:rsidP="00404257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>Relative embedded clause for extra information</w:t>
            </w:r>
          </w:p>
        </w:tc>
        <w:tc>
          <w:tcPr>
            <w:tcW w:w="6516" w:type="dxa"/>
          </w:tcPr>
          <w:p w14:paraId="790CCDCF" w14:textId="77777777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707272E0" w14:textId="77777777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379C90EA" w14:textId="77777777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1C6B9FB5" w14:textId="71ADE7A5" w:rsidR="00404257" w:rsidRPr="00DB62DD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404257" w:rsidRPr="00405B50" w14:paraId="0484B668" w14:textId="77777777" w:rsidTr="00404257">
        <w:trPr>
          <w:trHeight w:val="1305"/>
        </w:trPr>
        <w:tc>
          <w:tcPr>
            <w:tcW w:w="4168" w:type="dxa"/>
            <w:vAlign w:val="center"/>
          </w:tcPr>
          <w:p w14:paraId="284F91E4" w14:textId="0A9F01AF" w:rsidR="00404257" w:rsidRPr="007C3580" w:rsidRDefault="00404257" w:rsidP="00404257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>
              <w:rPr>
                <w:rFonts w:ascii="OpenDyslexicAlta" w:hAnsi="OpenDyslexicAlta"/>
                <w:color w:val="0070C0"/>
                <w:sz w:val="20"/>
                <w:szCs w:val="20"/>
              </w:rPr>
              <w:t xml:space="preserve">Range of punctuation  : ; </w:t>
            </w: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 xml:space="preserve"> ‘ , ( ) - - to add clarity and meaning </w:t>
            </w:r>
          </w:p>
        </w:tc>
        <w:tc>
          <w:tcPr>
            <w:tcW w:w="6516" w:type="dxa"/>
          </w:tcPr>
          <w:p w14:paraId="3CA36A91" w14:textId="77777777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6D4D393F" w14:textId="77777777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1EFD1EBE" w14:textId="6F9133D7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  <w:p w14:paraId="0F9C9174" w14:textId="469A22F1" w:rsidR="00404257" w:rsidRPr="00DB62DD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404257" w:rsidRPr="00405B50" w14:paraId="359CC5FC" w14:textId="77777777" w:rsidTr="00404257">
        <w:trPr>
          <w:trHeight w:val="1530"/>
        </w:trPr>
        <w:tc>
          <w:tcPr>
            <w:tcW w:w="4168" w:type="dxa"/>
            <w:vAlign w:val="center"/>
          </w:tcPr>
          <w:p w14:paraId="21CB8B27" w14:textId="368C58D3" w:rsidR="00404257" w:rsidRPr="007C3580" w:rsidRDefault="00404257" w:rsidP="00404257">
            <w:pPr>
              <w:jc w:val="center"/>
              <w:rPr>
                <w:rFonts w:ascii="OpenDyslexicAlta" w:hAnsi="OpenDyslexicAlta"/>
                <w:color w:val="0070C0"/>
                <w:sz w:val="20"/>
                <w:szCs w:val="20"/>
              </w:rPr>
            </w:pPr>
            <w:r>
              <w:rPr>
                <w:rFonts w:ascii="OpenDyslexicAlta" w:hAnsi="OpenDyslexicAlta"/>
                <w:color w:val="0070C0"/>
                <w:sz w:val="20"/>
                <w:szCs w:val="20"/>
              </w:rPr>
              <w:t>Rhetorical questions</w:t>
            </w:r>
            <w:r w:rsidRPr="007C3580">
              <w:rPr>
                <w:rFonts w:ascii="OpenDyslexicAlta" w:hAnsi="OpenDyslexicAlta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6516" w:type="dxa"/>
          </w:tcPr>
          <w:p w14:paraId="18A60F11" w14:textId="7D0116D1" w:rsidR="00404257" w:rsidRDefault="00404257" w:rsidP="00404257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404257" w:rsidRPr="00BE0F38" w14:paraId="3F7A390D" w14:textId="77777777" w:rsidTr="00404257">
        <w:trPr>
          <w:trHeight w:val="190"/>
        </w:trPr>
        <w:tc>
          <w:tcPr>
            <w:tcW w:w="10685" w:type="dxa"/>
            <w:gridSpan w:val="2"/>
            <w:vAlign w:val="center"/>
          </w:tcPr>
          <w:p w14:paraId="6BABF8F1" w14:textId="7A44D82C" w:rsidR="00404257" w:rsidRPr="00BE0F38" w:rsidRDefault="00404257" w:rsidP="00404257">
            <w:pPr>
              <w:rPr>
                <w:rFonts w:ascii="OpenDyslexicAlta" w:hAnsi="OpenDyslexicAlta"/>
                <w:sz w:val="18"/>
                <w:szCs w:val="20"/>
              </w:rPr>
            </w:pPr>
            <w:r w:rsidRPr="00BE0F38">
              <w:rPr>
                <w:rFonts w:ascii="OpenDyslexicAlta" w:hAnsi="OpenDyslexicAlta"/>
                <w:sz w:val="18"/>
                <w:szCs w:val="20"/>
              </w:rPr>
              <w:t>My short-term target:</w:t>
            </w:r>
          </w:p>
        </w:tc>
      </w:tr>
      <w:bookmarkEnd w:id="0"/>
      <w:bookmarkEnd w:id="1"/>
    </w:tbl>
    <w:p w14:paraId="55521767" w14:textId="77777777" w:rsidR="00154F07" w:rsidRDefault="00154F07" w:rsidP="00CD1CAA"/>
    <w:sectPr w:rsidR="00154F07" w:rsidSect="00B92363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12"/>
    <w:rsid w:val="00096F55"/>
    <w:rsid w:val="00154F07"/>
    <w:rsid w:val="00173A29"/>
    <w:rsid w:val="001E1861"/>
    <w:rsid w:val="001E1A8E"/>
    <w:rsid w:val="001F3E88"/>
    <w:rsid w:val="001F4431"/>
    <w:rsid w:val="00251459"/>
    <w:rsid w:val="0027650D"/>
    <w:rsid w:val="00281741"/>
    <w:rsid w:val="002F2288"/>
    <w:rsid w:val="003005A8"/>
    <w:rsid w:val="0032124F"/>
    <w:rsid w:val="0034592F"/>
    <w:rsid w:val="0035294F"/>
    <w:rsid w:val="003E4D80"/>
    <w:rsid w:val="003F49D9"/>
    <w:rsid w:val="00404257"/>
    <w:rsid w:val="00405B50"/>
    <w:rsid w:val="0042070A"/>
    <w:rsid w:val="004670A2"/>
    <w:rsid w:val="004741E9"/>
    <w:rsid w:val="004C304A"/>
    <w:rsid w:val="004D15F3"/>
    <w:rsid w:val="00505715"/>
    <w:rsid w:val="00530A80"/>
    <w:rsid w:val="005346BC"/>
    <w:rsid w:val="00562DF0"/>
    <w:rsid w:val="00570D61"/>
    <w:rsid w:val="00580959"/>
    <w:rsid w:val="005871C7"/>
    <w:rsid w:val="005D1695"/>
    <w:rsid w:val="0069339C"/>
    <w:rsid w:val="006A6BD5"/>
    <w:rsid w:val="006E3266"/>
    <w:rsid w:val="006E6C80"/>
    <w:rsid w:val="00702847"/>
    <w:rsid w:val="00720603"/>
    <w:rsid w:val="007527C9"/>
    <w:rsid w:val="00783412"/>
    <w:rsid w:val="007A4EB2"/>
    <w:rsid w:val="007B0EF8"/>
    <w:rsid w:val="007C3580"/>
    <w:rsid w:val="008073D4"/>
    <w:rsid w:val="00885457"/>
    <w:rsid w:val="00894B55"/>
    <w:rsid w:val="008A3B11"/>
    <w:rsid w:val="008B2811"/>
    <w:rsid w:val="008C5BD3"/>
    <w:rsid w:val="008D3197"/>
    <w:rsid w:val="008D6A8D"/>
    <w:rsid w:val="009B0F61"/>
    <w:rsid w:val="009B520B"/>
    <w:rsid w:val="009E5AC8"/>
    <w:rsid w:val="009F378A"/>
    <w:rsid w:val="00A116F3"/>
    <w:rsid w:val="00A23C13"/>
    <w:rsid w:val="00A30F55"/>
    <w:rsid w:val="00A405A0"/>
    <w:rsid w:val="00AE4668"/>
    <w:rsid w:val="00AF3240"/>
    <w:rsid w:val="00AF66D6"/>
    <w:rsid w:val="00AF6D06"/>
    <w:rsid w:val="00B1045E"/>
    <w:rsid w:val="00B3578F"/>
    <w:rsid w:val="00B92363"/>
    <w:rsid w:val="00B95C48"/>
    <w:rsid w:val="00BD7059"/>
    <w:rsid w:val="00BE0F38"/>
    <w:rsid w:val="00C573CD"/>
    <w:rsid w:val="00CD1CAA"/>
    <w:rsid w:val="00CE75A7"/>
    <w:rsid w:val="00D64F47"/>
    <w:rsid w:val="00DB62DD"/>
    <w:rsid w:val="00DC6F21"/>
    <w:rsid w:val="00E01CF6"/>
    <w:rsid w:val="00E0482F"/>
    <w:rsid w:val="00E12CB6"/>
    <w:rsid w:val="00E144A2"/>
    <w:rsid w:val="00E16771"/>
    <w:rsid w:val="00E31EEB"/>
    <w:rsid w:val="00E378DE"/>
    <w:rsid w:val="00E704E0"/>
    <w:rsid w:val="00E840DD"/>
    <w:rsid w:val="00E9132B"/>
    <w:rsid w:val="00E92A3D"/>
    <w:rsid w:val="00F12A4D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4582"/>
  <w15:chartTrackingRefBased/>
  <w15:docId w15:val="{54116994-5525-4A7F-BE6D-F7041007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Mohebi</dc:creator>
  <cp:keywords/>
  <dc:description/>
  <cp:lastModifiedBy>Matthew Fox</cp:lastModifiedBy>
  <cp:revision>2</cp:revision>
  <cp:lastPrinted>2020-07-03T09:17:00Z</cp:lastPrinted>
  <dcterms:created xsi:type="dcterms:W3CDTF">2020-07-03T09:18:00Z</dcterms:created>
  <dcterms:modified xsi:type="dcterms:W3CDTF">2020-07-03T09:18:00Z</dcterms:modified>
</cp:coreProperties>
</file>